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5AF3CB" w14:textId="4F482368" w:rsidR="004947C6" w:rsidRPr="002F6B1E" w:rsidRDefault="008015A5">
      <w:pPr>
        <w:contextualSpacing w:val="0"/>
        <w:jc w:val="both"/>
        <w:rPr>
          <w:rFonts w:asciiTheme="minorHAnsi" w:hAnsiTheme="minorHAnsi"/>
        </w:rPr>
      </w:pPr>
      <w:r w:rsidRPr="002F6B1E">
        <w:rPr>
          <w:rFonts w:asciiTheme="minorHAnsi" w:hAnsiTheme="minorHAnsi"/>
        </w:rPr>
        <w:t xml:space="preserve">Distinguished </w:t>
      </w:r>
      <w:r w:rsidR="00707D6C">
        <w:rPr>
          <w:rFonts w:asciiTheme="minorHAnsi" w:hAnsiTheme="minorHAnsi"/>
        </w:rPr>
        <w:t>Delegates</w:t>
      </w:r>
      <w:r w:rsidR="00CF4F67" w:rsidRPr="002F6B1E">
        <w:rPr>
          <w:rFonts w:asciiTheme="minorHAnsi" w:hAnsiTheme="minorHAnsi"/>
        </w:rPr>
        <w:t xml:space="preserve">, </w:t>
      </w:r>
      <w:r w:rsidRPr="002F6B1E">
        <w:rPr>
          <w:rFonts w:asciiTheme="minorHAnsi" w:hAnsiTheme="minorHAnsi"/>
        </w:rPr>
        <w:t xml:space="preserve"> </w:t>
      </w:r>
    </w:p>
    <w:p w14:paraId="36478924" w14:textId="77777777" w:rsidR="004947C6" w:rsidRPr="002F6B1E" w:rsidRDefault="004947C6">
      <w:pPr>
        <w:contextualSpacing w:val="0"/>
        <w:jc w:val="both"/>
        <w:rPr>
          <w:rFonts w:asciiTheme="minorHAnsi" w:hAnsiTheme="minorHAnsi"/>
        </w:rPr>
      </w:pPr>
    </w:p>
    <w:p w14:paraId="480FA5AD" w14:textId="69E161DF" w:rsidR="004947C6" w:rsidRPr="002F6B1E" w:rsidRDefault="008015A5">
      <w:pPr>
        <w:contextualSpacing w:val="0"/>
        <w:jc w:val="both"/>
        <w:rPr>
          <w:rFonts w:asciiTheme="minorHAnsi" w:hAnsiTheme="minorHAnsi"/>
        </w:rPr>
      </w:pPr>
      <w:r w:rsidRPr="002F6B1E">
        <w:rPr>
          <w:rFonts w:asciiTheme="minorHAnsi" w:hAnsiTheme="minorHAnsi"/>
        </w:rPr>
        <w:t xml:space="preserve">I am </w:t>
      </w:r>
      <w:r w:rsidR="000A245D" w:rsidRPr="002F6B1E">
        <w:rPr>
          <w:rFonts w:asciiTheme="minorHAnsi" w:hAnsiTheme="minorHAnsi"/>
        </w:rPr>
        <w:t>making this statement</w:t>
      </w:r>
      <w:r w:rsidRPr="002F6B1E">
        <w:rPr>
          <w:rFonts w:asciiTheme="minorHAnsi" w:hAnsiTheme="minorHAnsi"/>
        </w:rPr>
        <w:t xml:space="preserve"> on behalf of</w:t>
      </w:r>
      <w:r w:rsidR="00A81CEC" w:rsidRPr="002F6B1E">
        <w:rPr>
          <w:rFonts w:asciiTheme="minorHAnsi" w:hAnsiTheme="minorHAnsi"/>
        </w:rPr>
        <w:t xml:space="preserve"> Beyond Beijing Committee (BBC) Nepal and Right Here Right Now Nepal</w:t>
      </w:r>
      <w:r w:rsidRPr="002F6B1E">
        <w:rPr>
          <w:rFonts w:asciiTheme="minorHAnsi" w:hAnsiTheme="minorHAnsi"/>
        </w:rPr>
        <w:t xml:space="preserve">. </w:t>
      </w:r>
    </w:p>
    <w:p w14:paraId="06748FF1" w14:textId="77777777" w:rsidR="00B8679B" w:rsidRPr="002F6B1E" w:rsidRDefault="00B8679B">
      <w:pPr>
        <w:contextualSpacing w:val="0"/>
        <w:jc w:val="both"/>
        <w:rPr>
          <w:rFonts w:asciiTheme="minorHAnsi" w:hAnsiTheme="minorHAnsi"/>
        </w:rPr>
      </w:pPr>
    </w:p>
    <w:p w14:paraId="1B53C148" w14:textId="2699AE56" w:rsidR="004947C6" w:rsidRPr="002F6B1E" w:rsidRDefault="008015A5">
      <w:pPr>
        <w:contextualSpacing w:val="0"/>
        <w:jc w:val="both"/>
        <w:rPr>
          <w:rFonts w:asciiTheme="minorHAnsi" w:hAnsiTheme="minorHAnsi"/>
        </w:rPr>
      </w:pPr>
      <w:r w:rsidRPr="002F6B1E">
        <w:rPr>
          <w:rFonts w:asciiTheme="minorHAnsi" w:hAnsiTheme="minorHAnsi"/>
        </w:rPr>
        <w:t xml:space="preserve">We would like to bring to your attention some of the key challenges </w:t>
      </w:r>
      <w:r w:rsidR="000A245D" w:rsidRPr="002F6B1E">
        <w:rPr>
          <w:rFonts w:asciiTheme="minorHAnsi" w:hAnsiTheme="minorHAnsi"/>
        </w:rPr>
        <w:t xml:space="preserve">and impact </w:t>
      </w:r>
      <w:r w:rsidRPr="002F6B1E">
        <w:rPr>
          <w:rFonts w:asciiTheme="minorHAnsi" w:hAnsiTheme="minorHAnsi"/>
        </w:rPr>
        <w:t>with regards to women and girls’ sexual and reproductive health and rights in light of Nepal’s</w:t>
      </w:r>
      <w:r w:rsidR="00A81CEC" w:rsidRPr="002F6B1E">
        <w:rPr>
          <w:rFonts w:asciiTheme="minorHAnsi" w:hAnsiTheme="minorHAnsi"/>
        </w:rPr>
        <w:t xml:space="preserve"> third </w:t>
      </w:r>
      <w:r w:rsidR="00457D76" w:rsidRPr="002F6B1E">
        <w:rPr>
          <w:rFonts w:asciiTheme="minorHAnsi" w:hAnsiTheme="minorHAnsi"/>
        </w:rPr>
        <w:t xml:space="preserve">cycle of </w:t>
      </w:r>
      <w:r w:rsidR="00A81CEC" w:rsidRPr="002F6B1E">
        <w:rPr>
          <w:rFonts w:asciiTheme="minorHAnsi" w:hAnsiTheme="minorHAnsi"/>
        </w:rPr>
        <w:t xml:space="preserve">UPR </w:t>
      </w:r>
      <w:r w:rsidR="00B8679B" w:rsidRPr="002F6B1E">
        <w:rPr>
          <w:rFonts w:asciiTheme="minorHAnsi" w:hAnsiTheme="minorHAnsi"/>
        </w:rPr>
        <w:t>a</w:t>
      </w:r>
      <w:r w:rsidR="00457D76" w:rsidRPr="002F6B1E">
        <w:rPr>
          <w:rFonts w:asciiTheme="minorHAnsi" w:hAnsiTheme="minorHAnsi"/>
        </w:rPr>
        <w:t>nd provide</w:t>
      </w:r>
      <w:r w:rsidR="00B8679B" w:rsidRPr="002F6B1E">
        <w:rPr>
          <w:rFonts w:asciiTheme="minorHAnsi" w:hAnsiTheme="minorHAnsi"/>
        </w:rPr>
        <w:t xml:space="preserve"> </w:t>
      </w:r>
      <w:r w:rsidRPr="002F6B1E">
        <w:rPr>
          <w:rFonts w:asciiTheme="minorHAnsi" w:hAnsiTheme="minorHAnsi"/>
        </w:rPr>
        <w:t>recommendations for your consideration.</w:t>
      </w:r>
    </w:p>
    <w:p w14:paraId="772A9C0D" w14:textId="77777777" w:rsidR="004947C6" w:rsidRPr="002F6B1E" w:rsidRDefault="004947C6">
      <w:pPr>
        <w:contextualSpacing w:val="0"/>
        <w:jc w:val="both"/>
        <w:rPr>
          <w:rFonts w:asciiTheme="minorHAnsi" w:hAnsiTheme="minorHAnsi"/>
        </w:rPr>
      </w:pPr>
    </w:p>
    <w:p w14:paraId="38B1A811" w14:textId="513EF9D3" w:rsidR="004947C6" w:rsidRPr="002F6B1E" w:rsidRDefault="0044063B">
      <w:pPr>
        <w:contextualSpacing w:val="0"/>
        <w:jc w:val="both"/>
        <w:rPr>
          <w:rFonts w:asciiTheme="minorHAnsi" w:hAnsiTheme="minorHAnsi"/>
        </w:rPr>
      </w:pPr>
      <w:r w:rsidRPr="002F6B1E">
        <w:rPr>
          <w:rFonts w:asciiTheme="minorHAnsi" w:hAnsiTheme="minorHAnsi"/>
        </w:rPr>
        <w:t>I</w:t>
      </w:r>
      <w:r w:rsidR="008015A5" w:rsidRPr="002F6B1E">
        <w:rPr>
          <w:rFonts w:asciiTheme="minorHAnsi" w:hAnsiTheme="minorHAnsi"/>
        </w:rPr>
        <w:t xml:space="preserve">n September 2018, the </w:t>
      </w:r>
      <w:r w:rsidR="000A245D" w:rsidRPr="002F6B1E">
        <w:rPr>
          <w:rFonts w:asciiTheme="minorHAnsi" w:hAnsiTheme="minorHAnsi"/>
        </w:rPr>
        <w:t>Government of Nepal</w:t>
      </w:r>
      <w:r w:rsidR="008015A5" w:rsidRPr="002F6B1E">
        <w:rPr>
          <w:rFonts w:asciiTheme="minorHAnsi" w:hAnsiTheme="minorHAnsi"/>
        </w:rPr>
        <w:t xml:space="preserve"> took monumental step towards implementing fundamental guarantees to protect and promote women's reproductive health rights by enacting the </w:t>
      </w:r>
      <w:r w:rsidR="00A81CEC" w:rsidRPr="002F6B1E">
        <w:rPr>
          <w:rFonts w:asciiTheme="minorHAnsi" w:hAnsiTheme="minorHAnsi"/>
        </w:rPr>
        <w:t xml:space="preserve">Right to </w:t>
      </w:r>
      <w:r w:rsidR="008015A5" w:rsidRPr="002F6B1E">
        <w:rPr>
          <w:rFonts w:asciiTheme="minorHAnsi" w:hAnsiTheme="minorHAnsi"/>
        </w:rPr>
        <w:t>Safe Motherhood and Reproductive Health Act</w:t>
      </w:r>
      <w:r w:rsidR="004F6E15">
        <w:rPr>
          <w:rFonts w:asciiTheme="minorHAnsi" w:hAnsiTheme="minorHAnsi"/>
        </w:rPr>
        <w:t>.</w:t>
      </w:r>
      <w:r w:rsidR="008015A5" w:rsidRPr="002F6B1E">
        <w:rPr>
          <w:rFonts w:asciiTheme="minorHAnsi" w:hAnsiTheme="minorHAnsi"/>
        </w:rPr>
        <w:t xml:space="preserve"> In addition, there are several other promising laws, policies and programmes put in place by the government to ensure women and girls’ sexual and reproductive rights.</w:t>
      </w:r>
      <w:r w:rsidR="00D627CE" w:rsidRPr="002F6B1E">
        <w:rPr>
          <w:rFonts w:asciiTheme="minorHAnsi" w:hAnsiTheme="minorHAnsi"/>
        </w:rPr>
        <w:t xml:space="preserve"> D</w:t>
      </w:r>
      <w:r w:rsidR="008015A5" w:rsidRPr="002F6B1E">
        <w:rPr>
          <w:rFonts w:asciiTheme="minorHAnsi" w:hAnsiTheme="minorHAnsi"/>
        </w:rPr>
        <w:t xml:space="preserve">espite these efforts, several gaps still remain that warrant the attention of duty-bearers. </w:t>
      </w:r>
    </w:p>
    <w:p w14:paraId="1AC6FB80" w14:textId="5EAB1505" w:rsidR="000A245D" w:rsidRPr="002F6B1E" w:rsidRDefault="000A245D">
      <w:pPr>
        <w:contextualSpacing w:val="0"/>
        <w:jc w:val="both"/>
        <w:rPr>
          <w:rFonts w:asciiTheme="minorHAnsi" w:hAnsiTheme="minorHAnsi"/>
        </w:rPr>
      </w:pPr>
    </w:p>
    <w:p w14:paraId="4FCA20DB" w14:textId="0F260F85" w:rsidR="004947C6" w:rsidRDefault="008015A5">
      <w:pPr>
        <w:contextualSpacing w:val="0"/>
        <w:rPr>
          <w:rFonts w:asciiTheme="minorHAnsi" w:hAnsiTheme="minorHAnsi"/>
        </w:rPr>
      </w:pPr>
      <w:r w:rsidRPr="002F6B1E">
        <w:rPr>
          <w:rFonts w:asciiTheme="minorHAnsi" w:eastAsia="Calibri" w:hAnsiTheme="minorHAnsi" w:cs="Calibri"/>
        </w:rPr>
        <w:t xml:space="preserve">Women and young girls still lack access to sexual and reproductive health services and it has been contributing to early pregnancies, unsafe abortions, early births, maternal mortalities and morbidities including </w:t>
      </w:r>
      <w:r w:rsidR="00B51B9A" w:rsidRPr="002F6B1E">
        <w:rPr>
          <w:rFonts w:asciiTheme="minorHAnsi" w:eastAsia="Calibri" w:hAnsiTheme="minorHAnsi" w:cs="Mangal"/>
          <w:szCs w:val="20"/>
          <w:lang w:val="en-US"/>
        </w:rPr>
        <w:t xml:space="preserve">obstetric </w:t>
      </w:r>
      <w:r w:rsidRPr="002F6B1E">
        <w:rPr>
          <w:rFonts w:asciiTheme="minorHAnsi" w:eastAsia="Calibri" w:hAnsiTheme="minorHAnsi" w:cs="Calibri"/>
        </w:rPr>
        <w:t xml:space="preserve">fistula, reproductive tract infection and Pelvic Organ Prolapse. </w:t>
      </w:r>
      <w:r w:rsidRPr="002F6B1E">
        <w:rPr>
          <w:rFonts w:asciiTheme="minorHAnsi" w:hAnsiTheme="minorHAnsi"/>
        </w:rPr>
        <w:t xml:space="preserve">Although the demand for family planning has increased over the years, nearly half of the married women of reproductive age lack access to contraception. There is a huge data gap around access to contraception among unmarried women. </w:t>
      </w:r>
    </w:p>
    <w:p w14:paraId="422E1265" w14:textId="77777777" w:rsidR="002A03AB" w:rsidRPr="002F6B1E" w:rsidRDefault="002A03AB">
      <w:pPr>
        <w:contextualSpacing w:val="0"/>
        <w:rPr>
          <w:rFonts w:asciiTheme="minorHAnsi" w:eastAsia="Calibri" w:hAnsiTheme="minorHAnsi" w:cs="Calibri"/>
        </w:rPr>
      </w:pPr>
    </w:p>
    <w:p w14:paraId="2513707C" w14:textId="7C84858E" w:rsidR="000A245D" w:rsidRPr="002F6B1E" w:rsidRDefault="008015A5" w:rsidP="000A245D">
      <w:pPr>
        <w:contextualSpacing w:val="0"/>
        <w:rPr>
          <w:rFonts w:asciiTheme="minorHAnsi" w:eastAsia="Calibri" w:hAnsiTheme="minorHAnsi" w:cs="Calibri"/>
        </w:rPr>
      </w:pPr>
      <w:r w:rsidRPr="002F6B1E">
        <w:rPr>
          <w:rFonts w:asciiTheme="minorHAnsi" w:eastAsia="Calibri" w:hAnsiTheme="minorHAnsi" w:cs="Calibri"/>
        </w:rPr>
        <w:t>Several factors have been contributing to women and girls’ lack of access to SRH services, including</w:t>
      </w:r>
      <w:r w:rsidR="000A245D" w:rsidRPr="002F6B1E">
        <w:rPr>
          <w:rFonts w:asciiTheme="minorHAnsi" w:eastAsia="Calibri" w:hAnsiTheme="minorHAnsi" w:cs="Calibri"/>
        </w:rPr>
        <w:t xml:space="preserve"> </w:t>
      </w:r>
      <w:r w:rsidRPr="002F6B1E">
        <w:rPr>
          <w:rFonts w:asciiTheme="minorHAnsi" w:eastAsia="Calibri" w:hAnsiTheme="minorHAnsi" w:cs="Calibri"/>
        </w:rPr>
        <w:t xml:space="preserve">social-cultural norms, power dynamics within the family and </w:t>
      </w:r>
      <w:r w:rsidR="00404F80" w:rsidRPr="002F6B1E">
        <w:rPr>
          <w:rFonts w:asciiTheme="minorHAnsi" w:eastAsia="Calibri" w:hAnsiTheme="minorHAnsi" w:cs="Calibri"/>
        </w:rPr>
        <w:t>stigmatization</w:t>
      </w:r>
      <w:r w:rsidRPr="002F6B1E">
        <w:rPr>
          <w:rFonts w:asciiTheme="minorHAnsi" w:eastAsia="Calibri" w:hAnsiTheme="minorHAnsi" w:cs="Calibri"/>
        </w:rPr>
        <w:t xml:space="preserve"> of women and adolescent sexuality which prevent women and young adolescent girls to access services and information they need. </w:t>
      </w:r>
      <w:r w:rsidR="000A245D" w:rsidRPr="002F6B1E">
        <w:rPr>
          <w:rFonts w:asciiTheme="minorHAnsi" w:eastAsia="Calibri" w:hAnsiTheme="minorHAnsi" w:cs="Calibri"/>
        </w:rPr>
        <w:t>Furthermore, comprehensive sexuality education is not effectively delivered</w:t>
      </w:r>
      <w:r w:rsidR="000A245D" w:rsidRPr="002F6B1E">
        <w:rPr>
          <w:rFonts w:asciiTheme="minorHAnsi" w:eastAsia="Calibri" w:hAnsiTheme="minorHAnsi" w:cs="Calibri"/>
        </w:rPr>
        <w:t xml:space="preserve"> in school </w:t>
      </w:r>
      <w:r w:rsidR="000A245D" w:rsidRPr="002F6B1E">
        <w:rPr>
          <w:rFonts w:asciiTheme="minorHAnsi" w:eastAsia="Calibri" w:hAnsiTheme="minorHAnsi" w:cs="Calibri"/>
        </w:rPr>
        <w:t xml:space="preserve">and is completely missing from curricula in non-formal education systems. As a result, many young girls remain unaware of their basic reproductive health rights and are not able to assert their choices with regards to their bodily autonomy. </w:t>
      </w:r>
    </w:p>
    <w:p w14:paraId="2DD4C5C8" w14:textId="77777777" w:rsidR="00B8679B" w:rsidRPr="002F6B1E" w:rsidRDefault="00B8679B">
      <w:pPr>
        <w:contextualSpacing w:val="0"/>
        <w:rPr>
          <w:rFonts w:asciiTheme="minorHAnsi" w:eastAsia="Calibri" w:hAnsiTheme="minorHAnsi" w:cs="Calibri"/>
        </w:rPr>
      </w:pPr>
    </w:p>
    <w:p w14:paraId="185B5C69" w14:textId="33D28212" w:rsidR="004947C6" w:rsidRPr="002F6B1E" w:rsidRDefault="008015A5">
      <w:pPr>
        <w:contextualSpacing w:val="0"/>
        <w:rPr>
          <w:rFonts w:asciiTheme="minorHAnsi" w:eastAsia="Calibri" w:hAnsiTheme="minorHAnsi" w:cs="Calibri"/>
        </w:rPr>
      </w:pPr>
      <w:r w:rsidRPr="002F6B1E">
        <w:rPr>
          <w:rFonts w:asciiTheme="minorHAnsi" w:eastAsia="Calibri" w:hAnsiTheme="minorHAnsi" w:cs="Calibri"/>
        </w:rPr>
        <w:t xml:space="preserve">In rural and remote areas remain limited due to several logistical barriers as health </w:t>
      </w:r>
      <w:r w:rsidR="00404F80" w:rsidRPr="002F6B1E">
        <w:rPr>
          <w:rFonts w:asciiTheme="minorHAnsi" w:eastAsia="Calibri" w:hAnsiTheme="minorHAnsi" w:cs="Calibri"/>
        </w:rPr>
        <w:t>centers</w:t>
      </w:r>
      <w:r w:rsidRPr="002F6B1E">
        <w:rPr>
          <w:rFonts w:asciiTheme="minorHAnsi" w:eastAsia="Calibri" w:hAnsiTheme="minorHAnsi" w:cs="Calibri"/>
        </w:rPr>
        <w:t xml:space="preserve"> are often far and few and do not have adequate equipment and facilities. Awareness about available services is another prevailing challenge especially in rural contexts. For example, only 41% of women know that abortion is legal. Health financing is also a major issue as only fraction of national budget is allocated to health. </w:t>
      </w:r>
    </w:p>
    <w:p w14:paraId="03F4DC60" w14:textId="77777777" w:rsidR="004947C6" w:rsidRPr="002F6B1E" w:rsidRDefault="004947C6">
      <w:pPr>
        <w:contextualSpacing w:val="0"/>
        <w:rPr>
          <w:rFonts w:asciiTheme="minorHAnsi" w:eastAsia="Calibri" w:hAnsiTheme="minorHAnsi" w:cs="Calibri"/>
        </w:rPr>
      </w:pPr>
    </w:p>
    <w:p w14:paraId="4F43EBD0" w14:textId="77777777" w:rsidR="00B8679B" w:rsidRPr="002F6B1E" w:rsidRDefault="008015A5" w:rsidP="00B8679B">
      <w:pPr>
        <w:contextualSpacing w:val="0"/>
        <w:jc w:val="both"/>
        <w:rPr>
          <w:rFonts w:asciiTheme="minorHAnsi" w:eastAsia="Calibri" w:hAnsiTheme="minorHAnsi" w:cs="Calibri"/>
        </w:rPr>
      </w:pPr>
      <w:r w:rsidRPr="002F6B1E">
        <w:rPr>
          <w:rFonts w:asciiTheme="minorHAnsi" w:hAnsiTheme="minorHAnsi"/>
        </w:rPr>
        <w:t xml:space="preserve">Abortion has been included as a women’s right under the Reproductive Health Act but it </w:t>
      </w:r>
      <w:r w:rsidR="00A81CEC" w:rsidRPr="002F6B1E">
        <w:rPr>
          <w:rFonts w:asciiTheme="minorHAnsi" w:hAnsiTheme="minorHAnsi"/>
        </w:rPr>
        <w:t>still continues</w:t>
      </w:r>
      <w:r w:rsidRPr="002F6B1E">
        <w:rPr>
          <w:rFonts w:asciiTheme="minorHAnsi" w:hAnsiTheme="minorHAnsi"/>
        </w:rPr>
        <w:t xml:space="preserve"> to criminalize women for undertaking abortion beyond legal conditions. The RH Act has linked with the provision of the Country Penal (Code) Act, 2017 and specifically states that abortion related punishment provisions will be dealt with in accordance to the Penal Code.</w:t>
      </w:r>
    </w:p>
    <w:p w14:paraId="5F193526" w14:textId="77777777" w:rsidR="002A03AB" w:rsidRDefault="002A03AB" w:rsidP="00B8679B">
      <w:pPr>
        <w:contextualSpacing w:val="0"/>
        <w:jc w:val="both"/>
        <w:rPr>
          <w:rFonts w:asciiTheme="minorHAnsi" w:eastAsia="Calibri" w:hAnsiTheme="minorHAnsi" w:cs="Calibri"/>
        </w:rPr>
      </w:pPr>
    </w:p>
    <w:p w14:paraId="07C26CD4" w14:textId="77777777" w:rsidR="002A03AB" w:rsidRDefault="002A03AB" w:rsidP="00B8679B">
      <w:pPr>
        <w:contextualSpacing w:val="0"/>
        <w:jc w:val="both"/>
        <w:rPr>
          <w:rFonts w:asciiTheme="minorHAnsi" w:eastAsia="Calibri" w:hAnsiTheme="minorHAnsi" w:cs="Calibri"/>
        </w:rPr>
      </w:pPr>
    </w:p>
    <w:p w14:paraId="787FC9E8" w14:textId="6518E97E" w:rsidR="00B8679B" w:rsidRPr="002F6B1E" w:rsidRDefault="002F6B1E" w:rsidP="00B8679B">
      <w:pPr>
        <w:contextualSpacing w:val="0"/>
        <w:jc w:val="both"/>
        <w:rPr>
          <w:rFonts w:asciiTheme="minorHAnsi" w:eastAsia="Calibri" w:hAnsiTheme="minorHAnsi" w:cs="Calibri"/>
        </w:rPr>
      </w:pPr>
      <w:r w:rsidRPr="002F6B1E">
        <w:rPr>
          <w:rFonts w:asciiTheme="minorHAnsi" w:eastAsia="Calibri" w:hAnsiTheme="minorHAnsi" w:cs="Calibri"/>
        </w:rPr>
        <w:lastRenderedPageBreak/>
        <w:t>Therefore,</w:t>
      </w:r>
      <w:r w:rsidR="000A06CB" w:rsidRPr="002F6B1E">
        <w:rPr>
          <w:rFonts w:asciiTheme="minorHAnsi" w:eastAsia="Calibri" w:hAnsiTheme="minorHAnsi" w:cs="Calibri"/>
        </w:rPr>
        <w:t xml:space="preserve"> we </w:t>
      </w:r>
      <w:r w:rsidR="00B8679B" w:rsidRPr="002F6B1E">
        <w:rPr>
          <w:rFonts w:asciiTheme="minorHAnsi" w:eastAsia="Calibri" w:hAnsiTheme="minorHAnsi" w:cs="Calibri"/>
        </w:rPr>
        <w:t xml:space="preserve">recommend the government the followings: </w:t>
      </w:r>
    </w:p>
    <w:p w14:paraId="390824CE" w14:textId="16DAE169" w:rsidR="002F6B1E" w:rsidRPr="002F6B1E" w:rsidRDefault="008015A5" w:rsidP="002F6B1E">
      <w:pPr>
        <w:pStyle w:val="ListParagraph"/>
        <w:numPr>
          <w:ilvl w:val="0"/>
          <w:numId w:val="5"/>
        </w:numPr>
        <w:ind w:left="284"/>
        <w:contextualSpacing w:val="0"/>
        <w:jc w:val="both"/>
        <w:rPr>
          <w:rFonts w:asciiTheme="minorHAnsi" w:eastAsia="Calibri" w:hAnsiTheme="minorHAnsi" w:cs="Calibri"/>
        </w:rPr>
      </w:pPr>
      <w:r w:rsidRPr="002F6B1E">
        <w:rPr>
          <w:rFonts w:asciiTheme="minorHAnsi" w:eastAsia="Calibri" w:hAnsiTheme="minorHAnsi" w:cs="Calibri"/>
        </w:rPr>
        <w:t>We urge the government to</w:t>
      </w:r>
      <w:r w:rsidR="002F6B1E" w:rsidRPr="002F6B1E">
        <w:rPr>
          <w:rFonts w:asciiTheme="minorHAnsi" w:eastAsia="Times New Roman" w:hAnsiTheme="minorHAnsi" w:cs="Times New Roman"/>
        </w:rPr>
        <w:t xml:space="preserve"> e</w:t>
      </w:r>
      <w:r w:rsidR="002F6B1E" w:rsidRPr="002F6B1E">
        <w:rPr>
          <w:rFonts w:asciiTheme="minorHAnsi" w:eastAsia="Times New Roman" w:hAnsiTheme="minorHAnsi" w:cs="Times New Roman"/>
        </w:rPr>
        <w:t>nsure universal access by offering accessible, affordable, non-</w:t>
      </w:r>
      <w:r w:rsidR="002F6B1E" w:rsidRPr="002F6B1E">
        <w:rPr>
          <w:rFonts w:asciiTheme="minorHAnsi" w:eastAsia="Times New Roman" w:hAnsiTheme="minorHAnsi" w:cs="Times New Roman"/>
        </w:rPr>
        <w:t>judgmental</w:t>
      </w:r>
      <w:r w:rsidR="002F6B1E" w:rsidRPr="002F6B1E">
        <w:rPr>
          <w:rFonts w:asciiTheme="minorHAnsi" w:eastAsia="Times New Roman" w:hAnsiTheme="minorHAnsi" w:cs="Times New Roman"/>
        </w:rPr>
        <w:t xml:space="preserve"> and </w:t>
      </w:r>
      <w:r w:rsidR="002F6B1E" w:rsidRPr="002F6B1E">
        <w:rPr>
          <w:rFonts w:asciiTheme="minorHAnsi" w:eastAsia="Times New Roman" w:hAnsiTheme="minorHAnsi" w:cs="Times New Roman"/>
        </w:rPr>
        <w:t>quality</w:t>
      </w:r>
      <w:r w:rsidR="002F6B1E" w:rsidRPr="002F6B1E">
        <w:rPr>
          <w:rFonts w:asciiTheme="minorHAnsi" w:eastAsia="Times New Roman" w:hAnsiTheme="minorHAnsi" w:cs="Times New Roman"/>
        </w:rPr>
        <w:t xml:space="preserve"> reproductive </w:t>
      </w:r>
      <w:r w:rsidR="002F6B1E" w:rsidRPr="002F6B1E">
        <w:rPr>
          <w:rFonts w:asciiTheme="minorHAnsi" w:eastAsia="Times New Roman" w:hAnsiTheme="minorHAnsi" w:cs="Times New Roman"/>
        </w:rPr>
        <w:t>health</w:t>
      </w:r>
      <w:r w:rsidR="002F6B1E" w:rsidRPr="002F6B1E">
        <w:rPr>
          <w:rFonts w:asciiTheme="minorHAnsi" w:eastAsia="Times New Roman" w:hAnsiTheme="minorHAnsi" w:cs="Times New Roman"/>
        </w:rPr>
        <w:t xml:space="preserve"> services to all women including</w:t>
      </w:r>
      <w:r w:rsidR="002F6B1E" w:rsidRPr="002F6B1E">
        <w:rPr>
          <w:rFonts w:asciiTheme="minorHAnsi" w:eastAsia="Calibri" w:hAnsiTheme="minorHAnsi" w:cs="Calibri"/>
        </w:rPr>
        <w:t xml:space="preserve"> young, marginalized, rural, poor, sexual minorities and disabled women.</w:t>
      </w:r>
    </w:p>
    <w:p w14:paraId="4BE591CC" w14:textId="2F7C2FDA" w:rsidR="002F6B1E" w:rsidRPr="002F6B1E" w:rsidRDefault="008015A5" w:rsidP="002F6B1E">
      <w:pPr>
        <w:pStyle w:val="ListParagraph"/>
        <w:numPr>
          <w:ilvl w:val="0"/>
          <w:numId w:val="5"/>
        </w:numPr>
        <w:ind w:left="284"/>
        <w:contextualSpacing w:val="0"/>
        <w:jc w:val="both"/>
        <w:rPr>
          <w:rFonts w:asciiTheme="minorHAnsi" w:eastAsia="Times New Roman" w:hAnsiTheme="minorHAnsi" w:cs="Times New Roman"/>
        </w:rPr>
      </w:pPr>
      <w:r w:rsidRPr="002F6B1E">
        <w:rPr>
          <w:rFonts w:asciiTheme="minorHAnsi" w:eastAsia="Calibri" w:hAnsiTheme="minorHAnsi" w:cs="Calibri"/>
        </w:rPr>
        <w:t xml:space="preserve">We strongly urge the state duty-bearers to </w:t>
      </w:r>
      <w:r w:rsidR="002F6B1E" w:rsidRPr="002F6B1E">
        <w:rPr>
          <w:rFonts w:asciiTheme="minorHAnsi" w:eastAsia="Times New Roman" w:hAnsiTheme="minorHAnsi" w:cs="Times New Roman"/>
        </w:rPr>
        <w:t>r</w:t>
      </w:r>
      <w:r w:rsidR="002F6B1E" w:rsidRPr="002F6B1E">
        <w:rPr>
          <w:rFonts w:asciiTheme="minorHAnsi" w:eastAsia="Times New Roman" w:hAnsiTheme="minorHAnsi" w:cs="Times New Roman"/>
        </w:rPr>
        <w:t xml:space="preserve">epeal the decision of making the subject Environment Population and Health as an optional subject for Grade 9 and 10 and make it mandatory to all the classes that incorporates the age appropriate CSE. </w:t>
      </w:r>
    </w:p>
    <w:p w14:paraId="7881A415" w14:textId="275E9E5D" w:rsidR="004947C6" w:rsidRPr="002F6B1E" w:rsidRDefault="002F6B1E" w:rsidP="002F6B1E">
      <w:pPr>
        <w:numPr>
          <w:ilvl w:val="0"/>
          <w:numId w:val="5"/>
        </w:numPr>
        <w:ind w:left="284"/>
        <w:rPr>
          <w:rFonts w:asciiTheme="minorHAnsi" w:eastAsia="Calibri" w:hAnsiTheme="minorHAnsi" w:cs="Calibri"/>
        </w:rPr>
      </w:pPr>
      <w:r w:rsidRPr="002F6B1E">
        <w:rPr>
          <w:rFonts w:asciiTheme="minorHAnsi" w:eastAsia="Calibri" w:hAnsiTheme="minorHAnsi" w:cs="Calibri"/>
        </w:rPr>
        <w:t xml:space="preserve">We strongly urge the state duty-bearers to </w:t>
      </w:r>
      <w:r w:rsidR="008015A5" w:rsidRPr="002F6B1E">
        <w:rPr>
          <w:rFonts w:asciiTheme="minorHAnsi" w:eastAsia="Calibri" w:hAnsiTheme="minorHAnsi" w:cs="Calibri"/>
        </w:rPr>
        <w:t xml:space="preserve">ensure that existing Sexuality Education is comprehensive, age-specific, as well as strengthen the capacities of teachers for quality right-based delivery. </w:t>
      </w:r>
    </w:p>
    <w:p w14:paraId="1B38BB8B" w14:textId="367B0A31" w:rsidR="002F6B1E" w:rsidRPr="002F6B1E" w:rsidRDefault="002F6B1E" w:rsidP="002F6B1E">
      <w:pPr>
        <w:pStyle w:val="ListParagraph"/>
        <w:numPr>
          <w:ilvl w:val="0"/>
          <w:numId w:val="5"/>
        </w:numPr>
        <w:ind w:left="284"/>
        <w:rPr>
          <w:rFonts w:asciiTheme="minorHAnsi" w:eastAsia="Calibri" w:hAnsiTheme="minorHAnsi" w:cs="Calibri"/>
          <w:szCs w:val="22"/>
        </w:rPr>
      </w:pPr>
      <w:r w:rsidRPr="002F6B1E">
        <w:rPr>
          <w:rFonts w:asciiTheme="minorHAnsi" w:eastAsia="Calibri" w:hAnsiTheme="minorHAnsi" w:cs="Calibri"/>
          <w:szCs w:val="22"/>
        </w:rPr>
        <w:t>Ensure a</w:t>
      </w:r>
      <w:r w:rsidRPr="002F6B1E">
        <w:rPr>
          <w:rFonts w:asciiTheme="minorHAnsi" w:eastAsia="Calibri" w:hAnsiTheme="minorHAnsi" w:cs="Calibri"/>
          <w:szCs w:val="22"/>
        </w:rPr>
        <w:t>dequate budget allocation and expansion of the SRHR services which are accessible, available, affordable, stigma-free and of quality to reach the unreached population</w:t>
      </w:r>
    </w:p>
    <w:p w14:paraId="44252927" w14:textId="77777777" w:rsidR="002F6B1E" w:rsidRPr="002F6B1E" w:rsidRDefault="002F6B1E" w:rsidP="002F6B1E">
      <w:pPr>
        <w:pStyle w:val="ListParagraph"/>
        <w:numPr>
          <w:ilvl w:val="0"/>
          <w:numId w:val="5"/>
        </w:numPr>
        <w:spacing w:line="240" w:lineRule="auto"/>
        <w:ind w:left="284"/>
        <w:jc w:val="both"/>
        <w:rPr>
          <w:rFonts w:asciiTheme="minorHAnsi" w:hAnsiTheme="minorHAnsi"/>
        </w:rPr>
      </w:pPr>
      <w:r w:rsidRPr="002F6B1E">
        <w:rPr>
          <w:rFonts w:asciiTheme="minorHAnsi" w:hAnsiTheme="minorHAnsi"/>
        </w:rPr>
        <w:t>Decriminalize abortion by removing abortion from the criminal code and mentioning it in the civil code to ensure the right to safe abortion for all women.</w:t>
      </w:r>
    </w:p>
    <w:p w14:paraId="4E917A12" w14:textId="77777777" w:rsidR="00DC373C" w:rsidRDefault="002F6B1E" w:rsidP="00DC373C">
      <w:pPr>
        <w:pStyle w:val="ListParagraph"/>
        <w:numPr>
          <w:ilvl w:val="0"/>
          <w:numId w:val="5"/>
        </w:numPr>
        <w:spacing w:before="240" w:after="160"/>
        <w:ind w:left="284"/>
        <w:jc w:val="both"/>
        <w:rPr>
          <w:rFonts w:asciiTheme="minorHAnsi" w:eastAsia="Times New Roman" w:hAnsiTheme="minorHAnsi" w:cs="Times New Roman"/>
        </w:rPr>
      </w:pPr>
      <w:r w:rsidRPr="002F6B1E">
        <w:rPr>
          <w:rFonts w:asciiTheme="minorHAnsi" w:eastAsia="Times New Roman" w:hAnsiTheme="minorHAnsi" w:cs="Times New Roman"/>
        </w:rPr>
        <w:t>Strengthen the provision of proper hygiene and sanitation facilities along with gender-friendly and facilitated toilets in schools to ensure no obstruction in education and learning opportunities for women and girls.</w:t>
      </w:r>
    </w:p>
    <w:p w14:paraId="4CDE4230" w14:textId="77777777" w:rsidR="004947C6" w:rsidRPr="002F6B1E" w:rsidRDefault="004947C6">
      <w:pPr>
        <w:contextualSpacing w:val="0"/>
        <w:rPr>
          <w:rFonts w:asciiTheme="minorHAnsi" w:eastAsia="Times New Roman" w:hAnsiTheme="minorHAnsi" w:cs="Times New Roman"/>
        </w:rPr>
      </w:pPr>
    </w:p>
    <w:sectPr w:rsidR="004947C6" w:rsidRPr="002F6B1E">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433FC3"/>
    <w:multiLevelType w:val="hybridMultilevel"/>
    <w:tmpl w:val="A57E44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A24AED"/>
    <w:multiLevelType w:val="multilevel"/>
    <w:tmpl w:val="5C6E6FDC"/>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717D02"/>
    <w:multiLevelType w:val="hybridMultilevel"/>
    <w:tmpl w:val="192A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7A5AB7"/>
    <w:multiLevelType w:val="multilevel"/>
    <w:tmpl w:val="E48EE0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20062A9"/>
    <w:multiLevelType w:val="hybridMultilevel"/>
    <w:tmpl w:val="70AC130A"/>
    <w:lvl w:ilvl="0" w:tplc="CCB6E18C">
      <w:start w:val="1"/>
      <w:numFmt w:val="decimal"/>
      <w:lvlText w:val="%1."/>
      <w:lvlJc w:val="left"/>
      <w:pPr>
        <w:ind w:left="720" w:hanging="360"/>
      </w:pPr>
      <w:rPr>
        <w:rFonts w:hint="default"/>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7C6"/>
    <w:rsid w:val="000A06CB"/>
    <w:rsid w:val="000A245D"/>
    <w:rsid w:val="002A03AB"/>
    <w:rsid w:val="002C0AB1"/>
    <w:rsid w:val="002F6B1E"/>
    <w:rsid w:val="00404F80"/>
    <w:rsid w:val="0044063B"/>
    <w:rsid w:val="00457D76"/>
    <w:rsid w:val="004947C6"/>
    <w:rsid w:val="004F6E15"/>
    <w:rsid w:val="00707D6C"/>
    <w:rsid w:val="008015A5"/>
    <w:rsid w:val="00A81CEC"/>
    <w:rsid w:val="00B51B9A"/>
    <w:rsid w:val="00B57598"/>
    <w:rsid w:val="00B8679B"/>
    <w:rsid w:val="00CF4F67"/>
    <w:rsid w:val="00D627CE"/>
    <w:rsid w:val="00DC373C"/>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1A5E1"/>
  <w15:docId w15:val="{9B1DB049-9F0C-4481-ACD3-FF5965B5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ne-NP"/>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aliases w:val="Bullit,Paragraph,Dot pt,No Spacing1,List Paragraph Char Char Char,Indicator Text,List Paragraph1,Numbered Para 1,List Paragraph12,Bullet Points,MAIN CONTENT,Bullet 1,Colorful List - Accent 11,Numbered paragraph,List Paragraph-ExecSummary"/>
    <w:basedOn w:val="Normal"/>
    <w:link w:val="ListParagraphChar"/>
    <w:uiPriority w:val="34"/>
    <w:qFormat/>
    <w:rsid w:val="00A81CEC"/>
    <w:pPr>
      <w:ind w:left="720"/>
    </w:pPr>
    <w:rPr>
      <w:szCs w:val="20"/>
    </w:rPr>
  </w:style>
  <w:style w:type="character" w:customStyle="1" w:styleId="ListParagraphChar">
    <w:name w:val="List Paragraph Char"/>
    <w:aliases w:val="Bullit Char,Paragraph Char,Dot pt Char,No Spacing1 Char,List Paragraph Char Char Char Char,Indicator Text Char,List Paragraph1 Char,Numbered Para 1 Char,List Paragraph12 Char,Bullet Points Char,MAIN CONTENT Char,Bullet 1 Char"/>
    <w:link w:val="ListParagraph"/>
    <w:uiPriority w:val="34"/>
    <w:qFormat/>
    <w:locked/>
    <w:rsid w:val="002F6B1E"/>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Lenovo</cp:lastModifiedBy>
  <cp:revision>7</cp:revision>
  <dcterms:created xsi:type="dcterms:W3CDTF">2020-10-12T08:54:00Z</dcterms:created>
  <dcterms:modified xsi:type="dcterms:W3CDTF">2020-10-12T09:55:00Z</dcterms:modified>
</cp:coreProperties>
</file>